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754F3" w14:textId="77777777" w:rsidR="007167C0" w:rsidRDefault="0051047D" w:rsidP="0051047D">
      <w:pPr>
        <w:pStyle w:val="p1"/>
      </w:pPr>
      <w:r w:rsidRPr="0051047D">
        <w:t xml:space="preserve">Η ενδοσκοπική εξέταση της κατάποσης </w:t>
      </w:r>
      <w:r w:rsidR="007167C0">
        <w:t>(στην αγγλική γλώσσα λέγεται fibreoptic endoscopic evaluation of swallowing-</w:t>
      </w:r>
      <w:r w:rsidR="007167C0">
        <w:rPr>
          <w:lang w:val="en-US"/>
        </w:rPr>
        <w:t>FEES</w:t>
      </w:r>
      <w:r w:rsidR="007167C0" w:rsidRPr="007167C0">
        <w:t xml:space="preserve">) </w:t>
      </w:r>
      <w:r w:rsidRPr="0051047D">
        <w:t>αποτελεί</w:t>
      </w:r>
      <w:r>
        <w:t xml:space="preserve"> την εξέταση εκλογής για την εκτίμηση του παιδιού με δυσφαγία. Δυσφαγία σημαίνει «</w:t>
      </w:r>
      <w:r w:rsidR="007167C0">
        <w:t xml:space="preserve">δυσκολεύομαι να καταπιώ, πνίγομαι ή βήχω με το φαγητό μου και </w:t>
      </w:r>
      <w:r w:rsidR="00CF1B16">
        <w:t xml:space="preserve">ίσως, </w:t>
      </w:r>
      <w:r w:rsidR="007167C0">
        <w:t xml:space="preserve">εμφανίζω επίμονο βήχα με φλέμα, βρογχίτιδες και μερικές φορές υποτροπιάζουσες πνευμονίες». </w:t>
      </w:r>
    </w:p>
    <w:p w14:paraId="1D72C63F" w14:textId="77777777" w:rsidR="0051047D" w:rsidRDefault="0051047D" w:rsidP="0051047D">
      <w:pPr>
        <w:pStyle w:val="p1"/>
      </w:pPr>
      <w:r>
        <w:t xml:space="preserve"> </w:t>
      </w:r>
      <w:r w:rsidR="007167C0" w:rsidRPr="007167C0">
        <w:t>Κατά την εξέταση ένα εξαιρετικά λεπτό</w:t>
      </w:r>
      <w:r w:rsidR="007167C0">
        <w:t xml:space="preserve"> και ευλύγιστο καλώδιο εισέρχεται από το ρουθουνάκι του παιδιού και προωθείται προς το λάρυγγα. Στη συνέχεια, </w:t>
      </w:r>
      <w:r w:rsidR="00CF1B16">
        <w:t xml:space="preserve">το ενδοσκόπιο παραμένει ακριβώς πάνω από την είσοδο του λάρυγγα δίνοντας τη δυνατότητα στο γιατρό να ελέγξει άμεσα και αντικειμενικά </w:t>
      </w:r>
      <w:r w:rsidR="00D14B26">
        <w:t xml:space="preserve">την ανατομία της περιοχής, </w:t>
      </w:r>
      <w:r w:rsidR="00CF1B16">
        <w:t>τον τρόπο που το παιδί καταπίνει και να επιβεβαιώσει με ακρίβεια την ύπαρξη εισρόφησης.</w:t>
      </w:r>
    </w:p>
    <w:p w14:paraId="572C1BCD" w14:textId="77777777" w:rsidR="00CF1B16" w:rsidRDefault="00CF1B16" w:rsidP="0051047D">
      <w:pPr>
        <w:pStyle w:val="p1"/>
      </w:pPr>
    </w:p>
    <w:p w14:paraId="52337B29" w14:textId="77777777" w:rsidR="00CF1B16" w:rsidRDefault="00CF1B16" w:rsidP="0051047D">
      <w:pPr>
        <w:pStyle w:val="p1"/>
        <w:rPr>
          <w:sz w:val="36"/>
          <w:szCs w:val="36"/>
        </w:rPr>
      </w:pPr>
      <w:r>
        <w:rPr>
          <w:sz w:val="36"/>
          <w:szCs w:val="36"/>
        </w:rPr>
        <w:t>Ποιες είναι οι ενδείξεις για να γίνει η εξέταση</w:t>
      </w:r>
    </w:p>
    <w:p w14:paraId="1C08BF1F" w14:textId="77777777" w:rsidR="00CF1B16" w:rsidRDefault="00CF1B16" w:rsidP="0051047D">
      <w:pPr>
        <w:pStyle w:val="p1"/>
        <w:rPr>
          <w:sz w:val="36"/>
          <w:szCs w:val="36"/>
        </w:rPr>
      </w:pPr>
    </w:p>
    <w:p w14:paraId="1698B8F8" w14:textId="77777777" w:rsidR="00CF1B16" w:rsidRPr="00D50A0C" w:rsidRDefault="00CF1B16" w:rsidP="00D50A0C">
      <w:pPr>
        <w:pStyle w:val="p1"/>
        <w:numPr>
          <w:ilvl w:val="0"/>
          <w:numId w:val="1"/>
        </w:numPr>
      </w:pPr>
      <w:r w:rsidRPr="00D50A0C">
        <w:t xml:space="preserve">Βήχας ή «πνιγμός» </w:t>
      </w:r>
      <w:r w:rsidR="00D50A0C" w:rsidRPr="00D50A0C">
        <w:t>όταν το παιδί τρώει ή πίνει.</w:t>
      </w:r>
    </w:p>
    <w:p w14:paraId="7BFCB81D" w14:textId="77777777" w:rsidR="00D50A0C" w:rsidRPr="00D50A0C" w:rsidRDefault="00D50A0C" w:rsidP="00D50A0C">
      <w:pPr>
        <w:pStyle w:val="p1"/>
        <w:numPr>
          <w:ilvl w:val="0"/>
          <w:numId w:val="1"/>
        </w:numPr>
      </w:pPr>
      <w:r w:rsidRPr="00D50A0C">
        <w:t>Το παιδί παραπονιέται ότι η μπουκιά κολλάει στο λαιμό</w:t>
      </w:r>
      <w:r w:rsidR="00D14B26">
        <w:t xml:space="preserve"> του</w:t>
      </w:r>
      <w:r w:rsidRPr="00D50A0C">
        <w:t>.</w:t>
      </w:r>
    </w:p>
    <w:p w14:paraId="29302F51" w14:textId="77777777" w:rsidR="00D50A0C" w:rsidRPr="00D50A0C" w:rsidRDefault="00D50A0C" w:rsidP="00D50A0C">
      <w:pPr>
        <w:pStyle w:val="p1"/>
        <w:numPr>
          <w:ilvl w:val="0"/>
          <w:numId w:val="1"/>
        </w:numPr>
      </w:pPr>
      <w:r w:rsidRPr="00D50A0C">
        <w:t xml:space="preserve">Θηλάζει και δείχνει </w:t>
      </w:r>
      <w:r w:rsidR="0029348C">
        <w:t xml:space="preserve">ότι </w:t>
      </w:r>
      <w:r w:rsidRPr="00D50A0C">
        <w:t>δυσκολεύεται να καταπιεί.</w:t>
      </w:r>
    </w:p>
    <w:p w14:paraId="3893F6CA" w14:textId="77777777" w:rsidR="00D50A0C" w:rsidRPr="00D50A0C" w:rsidRDefault="00D50A0C" w:rsidP="00D50A0C">
      <w:pPr>
        <w:pStyle w:val="p1"/>
        <w:numPr>
          <w:ilvl w:val="0"/>
          <w:numId w:val="1"/>
        </w:numPr>
      </w:pPr>
      <w:r w:rsidRPr="00D50A0C">
        <w:t xml:space="preserve">Εμφανίζει </w:t>
      </w:r>
      <w:r w:rsidR="00EF5865">
        <w:t>συμπτώματα όπως</w:t>
      </w:r>
      <w:r w:rsidR="008D617D">
        <w:t xml:space="preserve"> βήχα, βράσιμο ή </w:t>
      </w:r>
      <w:r w:rsidRPr="00D50A0C">
        <w:t>ακροαστικά</w:t>
      </w:r>
      <w:r w:rsidR="00EF5865">
        <w:t xml:space="preserve"> για τα οποία δεν μπορεί να βρεθεί εξήγηση.</w:t>
      </w:r>
      <w:r w:rsidRPr="00D50A0C">
        <w:t xml:space="preserve"> </w:t>
      </w:r>
    </w:p>
    <w:p w14:paraId="1F6F7E59" w14:textId="77777777" w:rsidR="00D50A0C" w:rsidRPr="00D50A0C" w:rsidRDefault="00D50A0C" w:rsidP="00D50A0C">
      <w:pPr>
        <w:pStyle w:val="p1"/>
        <w:numPr>
          <w:ilvl w:val="0"/>
          <w:numId w:val="1"/>
        </w:numPr>
      </w:pPr>
      <w:r w:rsidRPr="00D50A0C">
        <w:t>Ο γιατρός σας ανησυχεί και θεωρεί ότι το παιδί σας μπορεί να κάνει εισροφήσεις.</w:t>
      </w:r>
    </w:p>
    <w:p w14:paraId="134EE371" w14:textId="77777777" w:rsidR="0051047D" w:rsidRPr="00CF1B16" w:rsidRDefault="0051047D" w:rsidP="0051047D">
      <w:pPr>
        <w:pStyle w:val="p1"/>
      </w:pPr>
    </w:p>
    <w:p w14:paraId="547827FD" w14:textId="77777777" w:rsidR="0051047D" w:rsidRPr="00CF1B16" w:rsidRDefault="0051047D" w:rsidP="0051047D">
      <w:pPr>
        <w:pStyle w:val="p1"/>
      </w:pPr>
    </w:p>
    <w:p w14:paraId="20A2E8C2" w14:textId="77777777" w:rsidR="0051047D" w:rsidRDefault="00D50A0C" w:rsidP="0051047D">
      <w:pPr>
        <w:pStyle w:val="p1"/>
        <w:rPr>
          <w:sz w:val="36"/>
          <w:szCs w:val="36"/>
        </w:rPr>
      </w:pPr>
      <w:r w:rsidRPr="00D50A0C">
        <w:rPr>
          <w:sz w:val="36"/>
          <w:szCs w:val="36"/>
        </w:rPr>
        <w:t xml:space="preserve">Προετοιμασία για την εξέταση </w:t>
      </w:r>
    </w:p>
    <w:p w14:paraId="24C817C5" w14:textId="77777777" w:rsidR="00D50A0C" w:rsidRDefault="00D50A0C" w:rsidP="0051047D">
      <w:pPr>
        <w:pStyle w:val="p1"/>
        <w:rPr>
          <w:sz w:val="36"/>
          <w:szCs w:val="36"/>
        </w:rPr>
      </w:pPr>
    </w:p>
    <w:p w14:paraId="2B44AA5F" w14:textId="77777777" w:rsidR="00D50A0C" w:rsidRDefault="00D50A0C" w:rsidP="00CD3F26">
      <w:pPr>
        <w:pStyle w:val="p1"/>
        <w:numPr>
          <w:ilvl w:val="0"/>
          <w:numId w:val="2"/>
        </w:numPr>
      </w:pPr>
      <w:r>
        <w:t xml:space="preserve">Εξηγείστε την εξέταση στο παιδί </w:t>
      </w:r>
      <w:r w:rsidR="008D617D">
        <w:t xml:space="preserve">σας </w:t>
      </w:r>
      <w:r>
        <w:t>με απλά λόγια.</w:t>
      </w:r>
    </w:p>
    <w:p w14:paraId="0448D522" w14:textId="77777777" w:rsidR="00D50A0C" w:rsidRDefault="00D50A0C" w:rsidP="00CD3F26">
      <w:pPr>
        <w:pStyle w:val="p1"/>
        <w:numPr>
          <w:ilvl w:val="0"/>
          <w:numId w:val="2"/>
        </w:numPr>
      </w:pPr>
      <w:r>
        <w:t xml:space="preserve">Στη σελίδα του ιατρείου θα βρείτε ένα ολιγοσέλιδο μπλοκ ζωγραφικής. Σχεδιάστηκε για να βοηθήσει στην προετοιμασία του παιδιού για την εξέταση. </w:t>
      </w:r>
      <w:r w:rsidR="00CD3F26">
        <w:t>Είναι καλή ιδέα να το τυπώσετε, να το διαβάσετε και να το χρωματίσετε μαζί με το παιδί σας.</w:t>
      </w:r>
    </w:p>
    <w:p w14:paraId="79252BED" w14:textId="77777777" w:rsidR="00CD3F26" w:rsidRDefault="00CD3F26" w:rsidP="00CD3F26">
      <w:pPr>
        <w:pStyle w:val="p1"/>
        <w:numPr>
          <w:ilvl w:val="0"/>
          <w:numId w:val="2"/>
        </w:numPr>
      </w:pPr>
      <w:r>
        <w:t>Για την εξέταση, φέρτε μαζί σας το μπουκάλι, το κουτάλι ή το ποτήρι του παιδιού σας.</w:t>
      </w:r>
    </w:p>
    <w:p w14:paraId="2213143E" w14:textId="77777777" w:rsidR="00CD3F26" w:rsidRDefault="00CD3F26" w:rsidP="00CD3F26">
      <w:pPr>
        <w:pStyle w:val="p1"/>
        <w:numPr>
          <w:ilvl w:val="0"/>
          <w:numId w:val="2"/>
        </w:numPr>
      </w:pPr>
      <w:r>
        <w:t>Φέρτε επίσης μαζί σας, ένα μπουκάλι νερό, ένα γιαουρτάκι και το αγαπημένο του σνακ. Εάν πρόκειται για βρέφος, φέρτε μαζί σας το γάλα του.</w:t>
      </w:r>
    </w:p>
    <w:p w14:paraId="50FC4CCA" w14:textId="77777777" w:rsidR="00CD3F26" w:rsidRDefault="00CD3F26" w:rsidP="00CD3F26">
      <w:pPr>
        <w:pStyle w:val="p1"/>
        <w:numPr>
          <w:ilvl w:val="0"/>
          <w:numId w:val="2"/>
        </w:numPr>
      </w:pPr>
      <w:r>
        <w:t>Αποφύγετε να δώσετε στο παιδί σας να φάει ή να πιεί οτιδήποτε, 2 ώρες πριν την εξέταση.</w:t>
      </w:r>
    </w:p>
    <w:p w14:paraId="7A1AB90C" w14:textId="77777777" w:rsidR="00D50A0C" w:rsidRPr="00D50A0C" w:rsidRDefault="00D50A0C" w:rsidP="0051047D">
      <w:pPr>
        <w:pStyle w:val="p1"/>
      </w:pPr>
    </w:p>
    <w:p w14:paraId="6E39EF20" w14:textId="77777777" w:rsidR="0051047D" w:rsidRDefault="00CD3F26" w:rsidP="0051047D">
      <w:pPr>
        <w:pStyle w:val="p1"/>
        <w:rPr>
          <w:sz w:val="36"/>
          <w:szCs w:val="36"/>
        </w:rPr>
      </w:pPr>
      <w:r w:rsidRPr="00CD3F26">
        <w:rPr>
          <w:sz w:val="36"/>
          <w:szCs w:val="36"/>
        </w:rPr>
        <w:t>Πώς γίνεται η εξέταση</w:t>
      </w:r>
    </w:p>
    <w:p w14:paraId="3F97A2E0" w14:textId="77777777" w:rsidR="00CD3F26" w:rsidRDefault="00CD3F26" w:rsidP="0051047D">
      <w:pPr>
        <w:pStyle w:val="p1"/>
        <w:rPr>
          <w:sz w:val="36"/>
          <w:szCs w:val="36"/>
        </w:rPr>
      </w:pPr>
    </w:p>
    <w:p w14:paraId="375035C8" w14:textId="77777777" w:rsidR="00CD3F26" w:rsidRDefault="00CD3F26" w:rsidP="0024630C">
      <w:pPr>
        <w:pStyle w:val="p1"/>
        <w:numPr>
          <w:ilvl w:val="0"/>
          <w:numId w:val="3"/>
        </w:numPr>
      </w:pPr>
      <w:r>
        <w:t>Πριν την εξέταση, η μύτη του παιδιού ψεκάζεται με λίγο τοπικό αναισθητικό.</w:t>
      </w:r>
    </w:p>
    <w:p w14:paraId="1B2BFB4C" w14:textId="77777777" w:rsidR="00CD3F26" w:rsidRDefault="00CD3F26" w:rsidP="0024630C">
      <w:pPr>
        <w:pStyle w:val="p1"/>
        <w:numPr>
          <w:ilvl w:val="0"/>
          <w:numId w:val="3"/>
        </w:numPr>
      </w:pPr>
      <w:r>
        <w:lastRenderedPageBreak/>
        <w:t>Κατά τη διάρκεια της εξέτασης το παιδί παραμένει ξύπνιο και καθισμένο</w:t>
      </w:r>
      <w:r w:rsidR="00692BFA">
        <w:t xml:space="preserve"> (κατά προτίμηση στην αγκαλιά ενός γονέα)</w:t>
      </w:r>
      <w:r>
        <w:t>.</w:t>
      </w:r>
    </w:p>
    <w:p w14:paraId="01544A96" w14:textId="77777777" w:rsidR="00CD3F26" w:rsidRDefault="00692BFA" w:rsidP="0024630C">
      <w:pPr>
        <w:pStyle w:val="p1"/>
        <w:numPr>
          <w:ilvl w:val="0"/>
          <w:numId w:val="3"/>
        </w:numPr>
      </w:pPr>
      <w:r>
        <w:t>Ο γιατρός περνάει το λεπτό καλώδιο του ενδοσκοπίου μέσα από το ρουθουνάκι</w:t>
      </w:r>
      <w:bookmarkStart w:id="0" w:name="_GoBack"/>
      <w:bookmarkEnd w:id="0"/>
      <w:r>
        <w:t xml:space="preserve"> και το προωθεί σταθερά και προσεκτικά προς τον λάρυγγα. Τα παιδιά «σιχαίνονται» να τους πειράζουν την μύτη και γι’ αυτό η καλή ψυχολογία του παιδιού με προετοιμασία στο σπίτι, παίζει σημαντικό ρόλο. </w:t>
      </w:r>
    </w:p>
    <w:p w14:paraId="19BE03E8" w14:textId="77777777" w:rsidR="00692BFA" w:rsidRDefault="00692BFA" w:rsidP="0024630C">
      <w:pPr>
        <w:pStyle w:val="p1"/>
        <w:numPr>
          <w:ilvl w:val="0"/>
          <w:numId w:val="3"/>
        </w:numPr>
      </w:pPr>
      <w:r>
        <w:t>Το ενδοσκόπιο επιτρέπει στο γιατρό να εξετάσει από κοντά την ανατομία του λά</w:t>
      </w:r>
      <w:r w:rsidR="0024630C">
        <w:t xml:space="preserve">ρυγγα και το αν «πνίγεται» από τα σάλια του. </w:t>
      </w:r>
    </w:p>
    <w:p w14:paraId="29A8A397" w14:textId="77777777" w:rsidR="0024630C" w:rsidRDefault="0024630C" w:rsidP="0024630C">
      <w:pPr>
        <w:pStyle w:val="p1"/>
        <w:numPr>
          <w:ilvl w:val="0"/>
          <w:numId w:val="3"/>
        </w:numPr>
      </w:pPr>
      <w:r>
        <w:t>Στη συνέχεια, προσφέρεται στο παιδί να πιεί και να φάει μικρή ποσότητα φαγητού και ποτού χρωματισμένα με σιρόπι ζαχαροπλαστικής. Αυτό επιτρέπει στο γιατρό, να διαπιστώσει την ύπαρξη εισροφήσεων.</w:t>
      </w:r>
    </w:p>
    <w:p w14:paraId="4598A1B3" w14:textId="77777777" w:rsidR="0024630C" w:rsidRDefault="0024630C" w:rsidP="0024630C">
      <w:pPr>
        <w:pStyle w:val="p1"/>
        <w:numPr>
          <w:ilvl w:val="0"/>
          <w:numId w:val="3"/>
        </w:numPr>
      </w:pPr>
      <w:r>
        <w:t>Σε βρέφη που θηλάζουν, η εξέταση γίνεται σε δύο φάσεις: αρχικά ελέγχεται η ανατομία της περιοχής και το πώς το βρέφος καταπίνει το σάλιο του και στη συνέχεια, το βρέφος θηλάζει για να διαπιστωθεί τυχόν εισρόφηση γάλατος.</w:t>
      </w:r>
    </w:p>
    <w:p w14:paraId="0B8016F3" w14:textId="77777777" w:rsidR="0024630C" w:rsidRDefault="0024630C" w:rsidP="0051047D">
      <w:pPr>
        <w:pStyle w:val="p1"/>
      </w:pPr>
    </w:p>
    <w:p w14:paraId="4BFD2C03" w14:textId="77777777" w:rsidR="0024630C" w:rsidRDefault="0024630C" w:rsidP="0051047D">
      <w:pPr>
        <w:pStyle w:val="p1"/>
        <w:rPr>
          <w:sz w:val="36"/>
          <w:szCs w:val="36"/>
        </w:rPr>
      </w:pPr>
      <w:r w:rsidRPr="0024630C">
        <w:rPr>
          <w:sz w:val="36"/>
          <w:szCs w:val="36"/>
        </w:rPr>
        <w:t>Μετά το τέλος της εξέτασης</w:t>
      </w:r>
    </w:p>
    <w:p w14:paraId="4A8E50B9" w14:textId="77777777" w:rsidR="0024630C" w:rsidRDefault="0024630C" w:rsidP="0051047D">
      <w:pPr>
        <w:pStyle w:val="p1"/>
        <w:rPr>
          <w:sz w:val="36"/>
          <w:szCs w:val="36"/>
        </w:rPr>
      </w:pPr>
    </w:p>
    <w:p w14:paraId="50BB96AF" w14:textId="77777777" w:rsidR="0024630C" w:rsidRPr="00D14B26" w:rsidRDefault="00D14B26" w:rsidP="00D14B26">
      <w:pPr>
        <w:pStyle w:val="p1"/>
        <w:numPr>
          <w:ilvl w:val="0"/>
          <w:numId w:val="4"/>
        </w:numPr>
      </w:pPr>
      <w:r w:rsidRPr="00D14B26">
        <w:t>Ο γιατρός θα σας εξηγήσει τα αποτελέσματα της εξέτασης</w:t>
      </w:r>
    </w:p>
    <w:p w14:paraId="47908A5F" w14:textId="77777777" w:rsidR="00D14B26" w:rsidRPr="00D14B26" w:rsidRDefault="00D14B26" w:rsidP="00D14B26">
      <w:pPr>
        <w:pStyle w:val="p1"/>
        <w:numPr>
          <w:ilvl w:val="0"/>
          <w:numId w:val="4"/>
        </w:numPr>
      </w:pPr>
      <w:r w:rsidRPr="00D14B26">
        <w:t>Θα σας προτείνει τρόπους αντιμετώπισης του προβλήματος</w:t>
      </w:r>
    </w:p>
    <w:p w14:paraId="0F192D57" w14:textId="77777777" w:rsidR="0051047D" w:rsidRPr="00CF1B16" w:rsidRDefault="0051047D" w:rsidP="0051047D">
      <w:pPr>
        <w:pStyle w:val="p1"/>
      </w:pPr>
    </w:p>
    <w:p w14:paraId="53ED1961" w14:textId="77777777" w:rsidR="005F0D4B" w:rsidRDefault="008D617D"/>
    <w:sectPr w:rsidR="005F0D4B" w:rsidSect="0085554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212D2"/>
    <w:multiLevelType w:val="hybridMultilevel"/>
    <w:tmpl w:val="86BA0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73BB7"/>
    <w:multiLevelType w:val="hybridMultilevel"/>
    <w:tmpl w:val="286E6D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A1DFA"/>
    <w:multiLevelType w:val="hybridMultilevel"/>
    <w:tmpl w:val="778CA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B0FB3"/>
    <w:multiLevelType w:val="hybridMultilevel"/>
    <w:tmpl w:val="142A0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7D"/>
    <w:rsid w:val="0024630C"/>
    <w:rsid w:val="00282899"/>
    <w:rsid w:val="00287766"/>
    <w:rsid w:val="0029348C"/>
    <w:rsid w:val="0051047D"/>
    <w:rsid w:val="00692BFA"/>
    <w:rsid w:val="007167C0"/>
    <w:rsid w:val="0075198A"/>
    <w:rsid w:val="00855545"/>
    <w:rsid w:val="008D617D"/>
    <w:rsid w:val="009B5DAD"/>
    <w:rsid w:val="00A70CC2"/>
    <w:rsid w:val="00A7656C"/>
    <w:rsid w:val="00C907E6"/>
    <w:rsid w:val="00CD3F26"/>
    <w:rsid w:val="00CF1B16"/>
    <w:rsid w:val="00D14B26"/>
    <w:rsid w:val="00D50A0C"/>
    <w:rsid w:val="00EE5904"/>
    <w:rsid w:val="00EF5865"/>
    <w:rsid w:val="00F759FE"/>
    <w:rsid w:val="00F9176D"/>
    <w:rsid w:val="00F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F34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1047D"/>
    <w:rPr>
      <w:rFonts w:ascii="Helvetica" w:hAnsi="Helvetica" w:cs="Times New Roman"/>
      <w:color w:val="5B5B5B"/>
      <w:lang w:eastAsia="el-GR"/>
    </w:rPr>
  </w:style>
  <w:style w:type="paragraph" w:customStyle="1" w:styleId="p2">
    <w:name w:val="p2"/>
    <w:basedOn w:val="a"/>
    <w:rsid w:val="0051047D"/>
    <w:rPr>
      <w:rFonts w:ascii="Helvetica" w:hAnsi="Helvetica" w:cs="Times New Roman"/>
      <w:color w:val="5B5B5B"/>
      <w:sz w:val="45"/>
      <w:szCs w:val="45"/>
      <w:lang w:eastAsia="el-GR"/>
    </w:rPr>
  </w:style>
  <w:style w:type="paragraph" w:customStyle="1" w:styleId="p3">
    <w:name w:val="p3"/>
    <w:basedOn w:val="a"/>
    <w:rsid w:val="0051047D"/>
    <w:rPr>
      <w:rFonts w:ascii="Helvetica" w:hAnsi="Helvetica" w:cs="Times New Roman"/>
      <w:color w:val="2C61B0"/>
      <w:lang w:eastAsia="el-GR"/>
    </w:rPr>
  </w:style>
  <w:style w:type="paragraph" w:customStyle="1" w:styleId="p4">
    <w:name w:val="p4"/>
    <w:basedOn w:val="a"/>
    <w:rsid w:val="0051047D"/>
    <w:rPr>
      <w:rFonts w:ascii="Helvetica" w:hAnsi="Helvetica" w:cs="Times New Roman"/>
      <w:color w:val="5B5B5B"/>
      <w:sz w:val="51"/>
      <w:szCs w:val="51"/>
      <w:lang w:eastAsia="el-GR"/>
    </w:rPr>
  </w:style>
  <w:style w:type="paragraph" w:customStyle="1" w:styleId="p5">
    <w:name w:val="p5"/>
    <w:basedOn w:val="a"/>
    <w:rsid w:val="0051047D"/>
    <w:rPr>
      <w:rFonts w:ascii="Helvetica" w:hAnsi="Helvetica" w:cs="Times New Roman"/>
      <w:color w:val="F6A900"/>
      <w:sz w:val="42"/>
      <w:szCs w:val="42"/>
      <w:lang w:eastAsia="el-GR"/>
    </w:rPr>
  </w:style>
  <w:style w:type="character" w:customStyle="1" w:styleId="s1">
    <w:name w:val="s1"/>
    <w:basedOn w:val="a0"/>
    <w:rsid w:val="0051047D"/>
    <w:rPr>
      <w:rFonts w:ascii="Helvetica" w:hAnsi="Helvetica" w:hint="default"/>
      <w:color w:val="F6A90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459</Words>
  <Characters>2482</Characters>
  <Application>Microsoft Macintosh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Γρηγόρης Χατζηπαρασίδης</dc:creator>
  <cp:keywords/>
  <dc:description/>
  <cp:lastModifiedBy>Γρηγόρης Χατζηπαρασίδης</cp:lastModifiedBy>
  <cp:revision>1</cp:revision>
  <dcterms:created xsi:type="dcterms:W3CDTF">2021-02-21T20:45:00Z</dcterms:created>
  <dcterms:modified xsi:type="dcterms:W3CDTF">2021-02-21T21:58:00Z</dcterms:modified>
</cp:coreProperties>
</file>